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B" w:rsidRPr="006B4EDB" w:rsidRDefault="006B4EDB" w:rsidP="006B4EDB">
      <w:pPr>
        <w:pStyle w:val="a3"/>
        <w:spacing w:line="240" w:lineRule="atLeast"/>
        <w:jc w:val="center"/>
        <w:rPr>
          <w:b/>
          <w:color w:val="333333"/>
          <w:sz w:val="52"/>
          <w:szCs w:val="52"/>
        </w:rPr>
      </w:pPr>
      <w:r w:rsidRPr="006B4EDB">
        <w:rPr>
          <w:b/>
          <w:color w:val="333333"/>
          <w:sz w:val="52"/>
          <w:szCs w:val="52"/>
        </w:rPr>
        <w:t>Готовность ребенка к школе.</w:t>
      </w:r>
    </w:p>
    <w:p w:rsid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B4EDB">
        <w:rPr>
          <w:color w:val="333333"/>
          <w:sz w:val="28"/>
          <w:szCs w:val="28"/>
        </w:rPr>
        <w:t xml:space="preserve">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</w:t>
      </w:r>
      <w:proofErr w:type="gramStart"/>
      <w:r w:rsidRPr="006B4EDB">
        <w:rPr>
          <w:color w:val="333333"/>
          <w:sz w:val="28"/>
          <w:szCs w:val="28"/>
        </w:rPr>
        <w:t>приеме</w:t>
      </w:r>
      <w:proofErr w:type="gramEnd"/>
      <w:r w:rsidRPr="006B4EDB">
        <w:rPr>
          <w:color w:val="333333"/>
          <w:sz w:val="28"/>
          <w:szCs w:val="28"/>
        </w:rPr>
        <w:t xml:space="preserve">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6B4EDB">
        <w:rPr>
          <w:color w:val="333333"/>
          <w:sz w:val="28"/>
          <w:szCs w:val="28"/>
        </w:rPr>
        <w:t>Напридумывали</w:t>
      </w:r>
      <w:proofErr w:type="spellEnd"/>
      <w:r w:rsidRPr="006B4EDB">
        <w:rPr>
          <w:color w:val="333333"/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6B4EDB" w:rsidRPr="006B4EDB" w:rsidRDefault="006B4EDB" w:rsidP="006B4EDB">
      <w:pPr>
        <w:pStyle w:val="a3"/>
        <w:spacing w:line="240" w:lineRule="atLeast"/>
        <w:jc w:val="center"/>
        <w:rPr>
          <w:b/>
          <w:color w:val="333333"/>
          <w:sz w:val="28"/>
          <w:szCs w:val="28"/>
        </w:rPr>
      </w:pPr>
      <w:r w:rsidRPr="006B4EDB">
        <w:rPr>
          <w:b/>
          <w:color w:val="333333"/>
          <w:sz w:val="28"/>
          <w:szCs w:val="28"/>
          <w:u w:val="single"/>
        </w:rPr>
        <w:t>Действительно, что значит — «не готов»?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B4EDB">
        <w:rPr>
          <w:color w:val="333333"/>
          <w:sz w:val="28"/>
          <w:szCs w:val="28"/>
        </w:rPr>
        <w:t>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B4EDB">
        <w:rPr>
          <w:color w:val="333333"/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</w:t>
      </w:r>
      <w:proofErr w:type="gramStart"/>
      <w:r w:rsidRPr="006B4EDB">
        <w:rPr>
          <w:color w:val="333333"/>
          <w:sz w:val="28"/>
          <w:szCs w:val="28"/>
        </w:rPr>
        <w:t>уровне</w:t>
      </w:r>
      <w:proofErr w:type="gramEnd"/>
      <w:r w:rsidRPr="006B4EDB">
        <w:rPr>
          <w:color w:val="333333"/>
          <w:sz w:val="28"/>
          <w:szCs w:val="28"/>
        </w:rPr>
        <w:t xml:space="preserve">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6B4EDB">
        <w:rPr>
          <w:color w:val="333333"/>
          <w:sz w:val="28"/>
          <w:szCs w:val="28"/>
        </w:rPr>
        <w:t>готовы</w:t>
      </w:r>
      <w:proofErr w:type="gramEnd"/>
      <w:r w:rsidRPr="006B4EDB">
        <w:rPr>
          <w:color w:val="333333"/>
          <w:sz w:val="28"/>
          <w:szCs w:val="28"/>
        </w:rPr>
        <w:t xml:space="preserve">, нужно готовить лучше. К примеру </w:t>
      </w:r>
      <w:r w:rsidRPr="006B4EDB">
        <w:rPr>
          <w:color w:val="333333"/>
          <w:sz w:val="28"/>
          <w:szCs w:val="28"/>
        </w:rPr>
        <w:lastRenderedPageBreak/>
        <w:t>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6B4EDB" w:rsidRPr="006B4EDB" w:rsidRDefault="006B4EDB" w:rsidP="006B4EDB">
      <w:pPr>
        <w:pStyle w:val="a3"/>
        <w:spacing w:line="24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B4EDB">
        <w:rPr>
          <w:b/>
          <w:color w:val="333333"/>
          <w:sz w:val="28"/>
          <w:szCs w:val="28"/>
          <w:u w:val="single"/>
        </w:rPr>
        <w:t>В чём же суть «готовности»?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B4EDB">
        <w:rPr>
          <w:color w:val="333333"/>
          <w:sz w:val="28"/>
          <w:szCs w:val="28"/>
        </w:rPr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</w:t>
      </w:r>
      <w:proofErr w:type="gramStart"/>
      <w:r w:rsidRPr="006B4EDB">
        <w:rPr>
          <w:color w:val="333333"/>
          <w:sz w:val="28"/>
          <w:szCs w:val="28"/>
        </w:rPr>
        <w:t>определённой</w:t>
      </w:r>
      <w:proofErr w:type="gramEnd"/>
      <w:r w:rsidRPr="006B4EDB">
        <w:rPr>
          <w:color w:val="333333"/>
          <w:sz w:val="28"/>
          <w:szCs w:val="28"/>
        </w:rPr>
        <w:t xml:space="preserve">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B4EDB">
        <w:rPr>
          <w:color w:val="333333"/>
          <w:sz w:val="28"/>
          <w:szCs w:val="2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B4EDB">
        <w:rPr>
          <w:color w:val="333333"/>
          <w:sz w:val="28"/>
          <w:szCs w:val="28"/>
        </w:rPr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</w:t>
      </w:r>
      <w:proofErr w:type="gramStart"/>
      <w:r w:rsidRPr="006B4EDB">
        <w:rPr>
          <w:color w:val="333333"/>
          <w:sz w:val="28"/>
          <w:szCs w:val="28"/>
        </w:rPr>
        <w:t>коленках</w:t>
      </w:r>
      <w:proofErr w:type="gramEnd"/>
      <w:r w:rsidRPr="006B4EDB">
        <w:rPr>
          <w:color w:val="333333"/>
          <w:sz w:val="28"/>
          <w:szCs w:val="28"/>
        </w:rPr>
        <w:t>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B4EDB">
        <w:rPr>
          <w:color w:val="333333"/>
          <w:sz w:val="28"/>
          <w:szCs w:val="28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</w:t>
      </w:r>
      <w:r w:rsidRPr="006B4EDB">
        <w:rPr>
          <w:color w:val="333333"/>
          <w:sz w:val="28"/>
          <w:szCs w:val="28"/>
        </w:rPr>
        <w:lastRenderedPageBreak/>
        <w:t xml:space="preserve">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</w:t>
      </w:r>
      <w:proofErr w:type="gramStart"/>
      <w:r w:rsidRPr="006B4EDB">
        <w:rPr>
          <w:color w:val="333333"/>
          <w:sz w:val="28"/>
          <w:szCs w:val="28"/>
        </w:rPr>
        <w:t>школьной</w:t>
      </w:r>
      <w:proofErr w:type="gramEnd"/>
      <w:r w:rsidRPr="006B4EDB">
        <w:rPr>
          <w:color w:val="333333"/>
          <w:sz w:val="28"/>
          <w:szCs w:val="28"/>
        </w:rPr>
        <w:t xml:space="preserve"> готовности относится не только это. Огромное количество книжной продукции, запудривающей родителям мозги </w:t>
      </w:r>
      <w:r w:rsidRPr="006B4EDB">
        <w:rPr>
          <w:i/>
          <w:iCs/>
          <w:color w:val="333333"/>
          <w:sz w:val="28"/>
          <w:szCs w:val="28"/>
        </w:rPr>
        <w:t>(мол, купите – и дело будет в шляпе)</w:t>
      </w:r>
      <w:r w:rsidRPr="006B4EDB">
        <w:rPr>
          <w:color w:val="333333"/>
          <w:sz w:val="28"/>
          <w:szCs w:val="28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6B4EDB" w:rsidRPr="006B4EDB" w:rsidRDefault="006B4EDB" w:rsidP="006B4EDB">
      <w:pPr>
        <w:pStyle w:val="a3"/>
        <w:spacing w:line="24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B4EDB">
        <w:rPr>
          <w:b/>
          <w:color w:val="333333"/>
          <w:sz w:val="28"/>
          <w:szCs w:val="28"/>
          <w:u w:val="single"/>
        </w:rPr>
        <w:t>Что отличает ребёнка, готового к школе?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   </w:t>
      </w:r>
      <w:r w:rsidRPr="006B4EDB">
        <w:rPr>
          <w:color w:val="333333"/>
          <w:sz w:val="28"/>
          <w:szCs w:val="28"/>
          <w:u w:val="single"/>
        </w:rPr>
        <w:t>Во-первых</w:t>
      </w:r>
      <w:r w:rsidRPr="006B4EDB">
        <w:rPr>
          <w:color w:val="333333"/>
          <w:sz w:val="28"/>
          <w:szCs w:val="28"/>
        </w:rPr>
        <w:t xml:space="preserve">, такой ребёнок должен уметь видеть учебную задачу, принимать её. Д. Б. </w:t>
      </w:r>
      <w:proofErr w:type="spellStart"/>
      <w:r w:rsidRPr="006B4EDB">
        <w:rPr>
          <w:color w:val="333333"/>
          <w:sz w:val="28"/>
          <w:szCs w:val="28"/>
        </w:rPr>
        <w:t>Эльконин</w:t>
      </w:r>
      <w:proofErr w:type="spellEnd"/>
      <w:r w:rsidRPr="006B4EDB">
        <w:rPr>
          <w:color w:val="333333"/>
          <w:sz w:val="28"/>
          <w:szCs w:val="28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6B4EDB">
        <w:rPr>
          <w:color w:val="333333"/>
          <w:sz w:val="28"/>
          <w:szCs w:val="28"/>
        </w:rPr>
        <w:t xml:space="preserve"> ,</w:t>
      </w:r>
      <w:proofErr w:type="gramEnd"/>
      <w:r w:rsidRPr="006B4EDB">
        <w:rPr>
          <w:color w:val="333333"/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    </w:t>
      </w:r>
      <w:r w:rsidRPr="006B4EDB">
        <w:rPr>
          <w:color w:val="333333"/>
          <w:sz w:val="28"/>
          <w:szCs w:val="28"/>
          <w:u w:val="single"/>
        </w:rPr>
        <w:t>Во-вторых</w:t>
      </w:r>
      <w:r w:rsidRPr="006B4EDB">
        <w:rPr>
          <w:color w:val="333333"/>
          <w:sz w:val="28"/>
          <w:szCs w:val="28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</w:t>
      </w:r>
      <w:proofErr w:type="gramStart"/>
      <w:r w:rsidRPr="006B4EDB">
        <w:rPr>
          <w:color w:val="333333"/>
          <w:sz w:val="28"/>
          <w:szCs w:val="28"/>
        </w:rPr>
        <w:t>месте</w:t>
      </w:r>
      <w:proofErr w:type="gramEnd"/>
      <w:r w:rsidRPr="006B4EDB">
        <w:rPr>
          <w:color w:val="333333"/>
          <w:sz w:val="28"/>
          <w:szCs w:val="28"/>
        </w:rPr>
        <w:t xml:space="preserve">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6B4EDB">
        <w:rPr>
          <w:color w:val="333333"/>
          <w:sz w:val="28"/>
          <w:szCs w:val="28"/>
        </w:rPr>
        <w:t>Готовы</w:t>
      </w:r>
      <w:proofErr w:type="gramEnd"/>
      <w:r w:rsidRPr="006B4EDB">
        <w:rPr>
          <w:color w:val="333333"/>
          <w:sz w:val="28"/>
          <w:szCs w:val="28"/>
        </w:rPr>
        <w:t xml:space="preserve"> к школе? Не готовы.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    </w:t>
      </w:r>
      <w:r w:rsidRPr="006B4EDB">
        <w:rPr>
          <w:color w:val="333333"/>
          <w:sz w:val="28"/>
          <w:szCs w:val="28"/>
          <w:u w:val="single"/>
        </w:rPr>
        <w:t>Третья составляющая</w:t>
      </w:r>
      <w:r w:rsidRPr="006B4EDB">
        <w:rPr>
          <w:color w:val="333333"/>
          <w:sz w:val="28"/>
          <w:szCs w:val="28"/>
        </w:rPr>
        <w:t xml:space="preserve"> 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</w:t>
      </w:r>
      <w:proofErr w:type="gramStart"/>
      <w:r w:rsidRPr="006B4EDB">
        <w:rPr>
          <w:color w:val="333333"/>
          <w:sz w:val="28"/>
          <w:szCs w:val="28"/>
        </w:rPr>
        <w:t>лыжах</w:t>
      </w:r>
      <w:proofErr w:type="gramEnd"/>
      <w:r w:rsidRPr="006B4EDB">
        <w:rPr>
          <w:color w:val="333333"/>
          <w:sz w:val="28"/>
          <w:szCs w:val="28"/>
        </w:rPr>
        <w:t xml:space="preserve">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</w:t>
      </w:r>
      <w:proofErr w:type="gramStart"/>
      <w:r w:rsidRPr="006B4EDB">
        <w:rPr>
          <w:color w:val="333333"/>
          <w:sz w:val="28"/>
          <w:szCs w:val="28"/>
        </w:rPr>
        <w:t>лыжах</w:t>
      </w:r>
      <w:proofErr w:type="gramEnd"/>
      <w:r w:rsidRPr="006B4EDB">
        <w:rPr>
          <w:color w:val="333333"/>
          <w:sz w:val="28"/>
          <w:szCs w:val="28"/>
        </w:rPr>
        <w:t xml:space="preserve">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6B4EDB">
        <w:rPr>
          <w:color w:val="333333"/>
          <w:sz w:val="28"/>
          <w:szCs w:val="28"/>
        </w:rPr>
        <w:lastRenderedPageBreak/>
        <w:t>Местоимение «я» для них тотально: не я в конкретной деятельности, а «я» вообще, в целом.</w:t>
      </w:r>
      <w:proofErr w:type="gramEnd"/>
      <w:r w:rsidRPr="006B4EDB">
        <w:rPr>
          <w:color w:val="333333"/>
          <w:sz w:val="28"/>
          <w:szCs w:val="2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B4EDB">
        <w:rPr>
          <w:color w:val="333333"/>
          <w:sz w:val="28"/>
          <w:szCs w:val="28"/>
        </w:rPr>
        <w:t>И, наконец, </w:t>
      </w:r>
      <w:r w:rsidRPr="006B4EDB">
        <w:rPr>
          <w:color w:val="333333"/>
          <w:sz w:val="28"/>
          <w:szCs w:val="28"/>
          <w:u w:val="single"/>
        </w:rPr>
        <w:t>четвёртая составляющая</w:t>
      </w:r>
      <w:r w:rsidRPr="006B4EDB">
        <w:rPr>
          <w:color w:val="333333"/>
          <w:sz w:val="28"/>
          <w:szCs w:val="28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6B4EDB">
        <w:rPr>
          <w:color w:val="333333"/>
          <w:sz w:val="28"/>
          <w:szCs w:val="28"/>
        </w:rPr>
        <w:t>рефлексирует</w:t>
      </w:r>
      <w:proofErr w:type="spellEnd"/>
      <w:r w:rsidRPr="006B4EDB">
        <w:rPr>
          <w:color w:val="333333"/>
          <w:sz w:val="28"/>
          <w:szCs w:val="28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B4EDB">
        <w:rPr>
          <w:color w:val="333333"/>
          <w:sz w:val="28"/>
          <w:szCs w:val="28"/>
        </w:rPr>
        <w:t xml:space="preserve">Д. Б. </w:t>
      </w:r>
      <w:proofErr w:type="spellStart"/>
      <w:r w:rsidRPr="006B4EDB">
        <w:rPr>
          <w:color w:val="333333"/>
          <w:sz w:val="28"/>
          <w:szCs w:val="28"/>
        </w:rPr>
        <w:t>Эльконин</w:t>
      </w:r>
      <w:proofErr w:type="spellEnd"/>
      <w:r w:rsidRPr="006B4EDB">
        <w:rPr>
          <w:color w:val="333333"/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6B4EDB">
        <w:rPr>
          <w:color w:val="333333"/>
          <w:sz w:val="28"/>
          <w:szCs w:val="28"/>
        </w:rPr>
        <w:t>процессуальности</w:t>
      </w:r>
      <w:proofErr w:type="spellEnd"/>
      <w:r w:rsidRPr="006B4EDB">
        <w:rPr>
          <w:color w:val="333333"/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6B4EDB" w:rsidRPr="006B4EDB" w:rsidRDefault="006B4EDB" w:rsidP="006B4EDB">
      <w:pPr>
        <w:pStyle w:val="a3"/>
        <w:spacing w:line="24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B4EDB">
        <w:rPr>
          <w:b/>
          <w:color w:val="333333"/>
          <w:sz w:val="28"/>
          <w:szCs w:val="28"/>
        </w:rPr>
        <w:t xml:space="preserve">Вот такие специфические составляющие </w:t>
      </w:r>
      <w:proofErr w:type="gramStart"/>
      <w:r w:rsidRPr="006B4EDB">
        <w:rPr>
          <w:b/>
          <w:color w:val="333333"/>
          <w:sz w:val="28"/>
          <w:szCs w:val="28"/>
        </w:rPr>
        <w:t>школьной</w:t>
      </w:r>
      <w:proofErr w:type="gramEnd"/>
      <w:r w:rsidRPr="006B4EDB">
        <w:rPr>
          <w:b/>
          <w:color w:val="333333"/>
          <w:sz w:val="28"/>
          <w:szCs w:val="28"/>
        </w:rPr>
        <w:t xml:space="preserve"> готовности.</w:t>
      </w: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B4EDB">
        <w:rPr>
          <w:color w:val="333333"/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 </w:t>
      </w:r>
      <w:r w:rsidRPr="006B4EDB">
        <w:rPr>
          <w:rStyle w:val="a4"/>
          <w:color w:val="262626"/>
          <w:sz w:val="28"/>
          <w:szCs w:val="28"/>
        </w:rPr>
        <w:t>Он ещё не доиграл.</w:t>
      </w:r>
    </w:p>
    <w:p w:rsidR="006B4EDB" w:rsidRPr="006B4EDB" w:rsidRDefault="006B4EDB" w:rsidP="006B4EDB">
      <w:pPr>
        <w:pStyle w:val="a3"/>
        <w:spacing w:after="240" w:afterAutospacing="0"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6B4EDB" w:rsidRPr="006B4EDB" w:rsidRDefault="006B4EDB" w:rsidP="006B4EDB">
      <w:pPr>
        <w:pStyle w:val="a3"/>
        <w:spacing w:after="240" w:afterAutospacing="0"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6B4EDB" w:rsidRPr="006B4EDB" w:rsidRDefault="006B4EDB" w:rsidP="006B4EDB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ED770E" w:rsidRPr="006B4EDB" w:rsidRDefault="00ED770E">
      <w:pPr>
        <w:rPr>
          <w:sz w:val="28"/>
          <w:szCs w:val="28"/>
        </w:rPr>
      </w:pPr>
    </w:p>
    <w:sectPr w:rsidR="00ED770E" w:rsidRPr="006B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EDB"/>
    <w:rsid w:val="006B4EDB"/>
    <w:rsid w:val="00E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3</cp:revision>
  <dcterms:created xsi:type="dcterms:W3CDTF">2017-12-23T16:19:00Z</dcterms:created>
  <dcterms:modified xsi:type="dcterms:W3CDTF">2017-12-23T16:23:00Z</dcterms:modified>
</cp:coreProperties>
</file>